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720" w:hanging="810"/>
        <w:jc w:val="center"/>
        <w:rPr>
          <w:b w:val="1"/>
          <w:sz w:val="32"/>
          <w:szCs w:val="32"/>
        </w:rPr>
      </w:pPr>
      <w:bookmarkStart w:colFirst="0" w:colLast="0" w:name="_gjdgxs" w:id="0"/>
      <w:bookmarkEnd w:id="0"/>
      <w:r w:rsidDel="00000000" w:rsidR="00000000" w:rsidRPr="00000000">
        <w:rPr>
          <w:b w:val="1"/>
          <w:sz w:val="32"/>
          <w:szCs w:val="32"/>
          <w:rtl w:val="0"/>
        </w:rPr>
        <w:t xml:space="preserve"> Schoolwide Plan at a Glance</w:t>
      </w:r>
    </w:p>
    <w:tbl>
      <w:tblPr>
        <w:tblStyle w:val="Table1"/>
        <w:tblW w:w="10035.0" w:type="dxa"/>
        <w:jc w:val="left"/>
        <w:tblInd w:w="-165.0" w:type="dxa"/>
        <w:tblLayout w:type="fixed"/>
        <w:tblLook w:val="0400"/>
      </w:tblPr>
      <w:tblGrid>
        <w:gridCol w:w="10035"/>
        <w:tblGridChange w:id="0">
          <w:tblGrid>
            <w:gridCol w:w="10035"/>
          </w:tblGrid>
        </w:tblGridChange>
      </w:tblGrid>
      <w:t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002">
            <w:pPr>
              <w:spacing w:after="0" w:lineRule="auto"/>
              <w:jc w:val="center"/>
              <w:rPr>
                <w:rFonts w:ascii="Arial" w:cs="Arial" w:eastAsia="Arial" w:hAnsi="Arial"/>
                <w:b w:val="1"/>
                <w:color w:val="000000"/>
              </w:rPr>
            </w:pPr>
            <w:r w:rsidDel="00000000" w:rsidR="00000000" w:rsidRPr="00000000">
              <w:rPr>
                <w:rFonts w:ascii="Arial" w:cs="Arial" w:eastAsia="Arial" w:hAnsi="Arial"/>
                <w:b w:val="1"/>
                <w:i w:val="1"/>
                <w:rtl w:val="0"/>
              </w:rPr>
              <w:t xml:space="preserve">Duson Elementary School</w:t>
            </w: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rtl w:val="0"/>
              </w:rPr>
              <w:t xml:space="preserve">SY 2020-21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tcPr>
          <w:p w:rsidR="00000000" w:rsidDel="00000000" w:rsidP="00000000" w:rsidRDefault="00000000" w:rsidRPr="00000000" w14:paraId="00000004">
            <w:pPr>
              <w:tabs>
                <w:tab w:val="left" w:pos="516"/>
                <w:tab w:val="center" w:pos="4667"/>
              </w:tabs>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ab/>
              <w:tab/>
              <w:t xml:space="preserve">VISION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5">
            <w:pPr>
              <w:spacing w:after="0" w:lineRule="auto"/>
              <w:rPr>
                <w:rFonts w:ascii="Arial" w:cs="Arial" w:eastAsia="Arial" w:hAnsi="Arial"/>
                <w:i w:val="1"/>
              </w:rPr>
            </w:pPr>
            <w:r w:rsidDel="00000000" w:rsidR="00000000" w:rsidRPr="00000000">
              <w:rPr>
                <w:rFonts w:ascii="Arial" w:cs="Arial" w:eastAsia="Arial" w:hAnsi="Arial"/>
                <w:i w:val="1"/>
                <w:highlight w:val="white"/>
                <w:rtl w:val="0"/>
              </w:rPr>
              <w:t xml:space="preserve">Duson Elementary staff provides a nurturing environment with attention to the individual child's needs both academically and social/emotionally. We foster a positive campus that grows future leaders by instilling academic knowledge while using real-world application and incorporating technology daily.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tcPr>
          <w:p w:rsidR="00000000" w:rsidDel="00000000" w:rsidP="00000000" w:rsidRDefault="00000000" w:rsidRPr="00000000" w14:paraId="00000006">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MISSION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spacing w:after="0" w:lineRule="auto"/>
              <w:rPr>
                <w:rFonts w:ascii="Arial" w:cs="Arial" w:eastAsia="Arial" w:hAnsi="Arial"/>
                <w:i w:val="1"/>
                <w:color w:val="000000"/>
              </w:rPr>
            </w:pPr>
            <w:r w:rsidDel="00000000" w:rsidR="00000000" w:rsidRPr="00000000">
              <w:rPr>
                <w:rFonts w:ascii="Arial" w:cs="Arial" w:eastAsia="Arial" w:hAnsi="Arial"/>
                <w:i w:val="1"/>
                <w:highlight w:val="white"/>
                <w:rtl w:val="0"/>
              </w:rPr>
              <w:t xml:space="preserve">Tigers! Together Individuals Grow So Everyone Reaches Success</w:t>
            </w: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tcPr>
          <w:p w:rsidR="00000000" w:rsidDel="00000000" w:rsidP="00000000" w:rsidRDefault="00000000" w:rsidRPr="00000000" w14:paraId="00000009">
            <w:pPr>
              <w:spacing w:after="0" w:lineRule="auto"/>
              <w:jc w:val="center"/>
              <w:rPr>
                <w:rFonts w:ascii="Arial" w:cs="Arial" w:eastAsia="Arial" w:hAnsi="Arial"/>
                <w:i w:val="1"/>
                <w:color w:val="000000"/>
                <w:sz w:val="18"/>
                <w:szCs w:val="18"/>
              </w:rPr>
            </w:pPr>
            <w:r w:rsidDel="00000000" w:rsidR="00000000" w:rsidRPr="00000000">
              <w:rPr>
                <w:rFonts w:ascii="Arial" w:cs="Arial" w:eastAsia="Arial" w:hAnsi="Arial"/>
                <w:b w:val="1"/>
                <w:color w:val="000000"/>
                <w:sz w:val="18"/>
                <w:szCs w:val="18"/>
                <w:rtl w:val="0"/>
              </w:rPr>
              <w:t xml:space="preserve">SCHOOLWIDE PLAN GOALS 1, 2 &amp; 3</w:t>
            </w:r>
            <w:r w:rsidDel="00000000" w:rsidR="00000000" w:rsidRPr="00000000">
              <w:rPr>
                <w:rFonts w:ascii="Arial" w:cs="Arial" w:eastAsia="Arial" w:hAnsi="Arial"/>
                <w:b w:val="1"/>
                <w:sz w:val="18"/>
                <w:szCs w:val="18"/>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ELA Goal: </w:t>
            </w:r>
            <w:r w:rsidDel="00000000" w:rsidR="00000000" w:rsidRPr="00000000">
              <w:rPr>
                <w:rFonts w:ascii="Arial" w:cs="Arial" w:eastAsia="Arial" w:hAnsi="Arial"/>
                <w:color w:val="000000"/>
                <w:rtl w:val="0"/>
              </w:rPr>
              <w:t xml:space="preserve">By Spring 20</w:t>
            </w:r>
            <w:r w:rsidDel="00000000" w:rsidR="00000000" w:rsidRPr="00000000">
              <w:rPr>
                <w:rFonts w:ascii="Arial" w:cs="Arial" w:eastAsia="Arial" w:hAnsi="Arial"/>
                <w:rtl w:val="0"/>
              </w:rPr>
              <w:t xml:space="preserve">21</w:t>
            </w:r>
            <w:r w:rsidDel="00000000" w:rsidR="00000000" w:rsidRPr="00000000">
              <w:rPr>
                <w:rFonts w:ascii="Arial" w:cs="Arial" w:eastAsia="Arial" w:hAnsi="Arial"/>
                <w:color w:val="000000"/>
                <w:rtl w:val="0"/>
              </w:rPr>
              <w:t xml:space="preserve">, ELA Index will increase from </w:t>
            </w:r>
            <w:r w:rsidDel="00000000" w:rsidR="00000000" w:rsidRPr="00000000">
              <w:rPr>
                <w:rFonts w:ascii="Arial" w:cs="Arial" w:eastAsia="Arial" w:hAnsi="Arial"/>
                <w:rtl w:val="0"/>
              </w:rPr>
              <w:t xml:space="preserve">72.7 to 75.2</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MATH Goal:  </w:t>
            </w:r>
            <w:r w:rsidDel="00000000" w:rsidR="00000000" w:rsidRPr="00000000">
              <w:rPr>
                <w:rFonts w:ascii="Arial" w:cs="Arial" w:eastAsia="Arial" w:hAnsi="Arial"/>
                <w:color w:val="000000"/>
                <w:rtl w:val="0"/>
              </w:rPr>
              <w:t xml:space="preserve">By Spring 20</w:t>
            </w:r>
            <w:r w:rsidDel="00000000" w:rsidR="00000000" w:rsidRPr="00000000">
              <w:rPr>
                <w:rFonts w:ascii="Arial" w:cs="Arial" w:eastAsia="Arial" w:hAnsi="Arial"/>
                <w:rtl w:val="0"/>
              </w:rPr>
              <w:t xml:space="preserve">21</w:t>
            </w:r>
            <w:r w:rsidDel="00000000" w:rsidR="00000000" w:rsidRPr="00000000">
              <w:rPr>
                <w:rFonts w:ascii="Arial" w:cs="Arial" w:eastAsia="Arial" w:hAnsi="Arial"/>
                <w:color w:val="000000"/>
                <w:rtl w:val="0"/>
              </w:rPr>
              <w:t xml:space="preserve">, Math Index will increase from </w:t>
            </w:r>
            <w:r w:rsidDel="00000000" w:rsidR="00000000" w:rsidRPr="00000000">
              <w:rPr>
                <w:rFonts w:ascii="Arial" w:cs="Arial" w:eastAsia="Arial" w:hAnsi="Arial"/>
                <w:rtl w:val="0"/>
              </w:rPr>
              <w:t xml:space="preserve">71.4</w:t>
            </w:r>
            <w:r w:rsidDel="00000000" w:rsidR="00000000" w:rsidRPr="00000000">
              <w:rPr>
                <w:rFonts w:ascii="Arial" w:cs="Arial" w:eastAsia="Arial" w:hAnsi="Arial"/>
                <w:color w:val="000000"/>
                <w:rtl w:val="0"/>
              </w:rPr>
              <w:t xml:space="preserve"> to </w:t>
            </w:r>
            <w:r w:rsidDel="00000000" w:rsidR="00000000" w:rsidRPr="00000000">
              <w:rPr>
                <w:rFonts w:ascii="Arial" w:cs="Arial" w:eastAsia="Arial" w:hAnsi="Arial"/>
                <w:rtl w:val="0"/>
              </w:rPr>
              <w:t xml:space="preserve">73.9</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000000"/>
              </w:rPr>
            </w:pPr>
            <w:r w:rsidDel="00000000" w:rsidR="00000000" w:rsidRPr="00000000">
              <w:rPr>
                <w:rFonts w:ascii="Arial" w:cs="Arial" w:eastAsia="Arial" w:hAnsi="Arial"/>
                <w:b w:val="1"/>
                <w:highlight w:val="white"/>
                <w:rtl w:val="0"/>
              </w:rPr>
              <w:t xml:space="preserve">Subgroup Goal: </w:t>
            </w:r>
            <w:r w:rsidDel="00000000" w:rsidR="00000000" w:rsidRPr="00000000">
              <w:rPr>
                <w:rFonts w:ascii="Arial" w:cs="Arial" w:eastAsia="Arial" w:hAnsi="Arial"/>
                <w:highlight w:val="white"/>
                <w:rtl w:val="0"/>
              </w:rPr>
              <w:t xml:space="preserve">By the end of the 2020 school year, all subgroups will make adequate progress toward mastery of state standards.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0F">
            <w:pPr>
              <w:tabs>
                <w:tab w:val="center" w:pos="4667"/>
                <w:tab w:val="left" w:pos="6240"/>
              </w:tabs>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ab/>
              <w:t xml:space="preserve">HOW WILL WE IMPROVE?  </w:t>
              <w:tab/>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Schoolwide Strategies:  </w:t>
            </w:r>
            <w:r w:rsidDel="00000000" w:rsidR="00000000" w:rsidRPr="00000000">
              <w:rPr>
                <w:rFonts w:ascii="Arial" w:cs="Arial" w:eastAsia="Arial" w:hAnsi="Arial"/>
                <w:sz w:val="20"/>
                <w:szCs w:val="20"/>
                <w:rtl w:val="0"/>
              </w:rPr>
              <w:t xml:space="preserve">We will support teachers by providing opportunities for professional development through in-person and virtual events, weekly support meetings and classroom observations. Students will be provided with classroom materials and lessons that focus on meeting state standards. Assessments will be used to determine students’ strengths and weaknesses so that teachers can provide interventions to help students. Parents will be provided with multiple opportunities to participate in virtual or face-to-face trainings to learn about state standards and student expectations.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tcPr>
          <w:p w:rsidR="00000000" w:rsidDel="00000000" w:rsidP="00000000" w:rsidRDefault="00000000" w:rsidRPr="00000000" w14:paraId="00000011">
            <w:pPr>
              <w:spacing w:after="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SCHOOLWIDE PLAN GOAL 4   DISCIPLINE/NON-ACADEMIC WITH OBJECTIVES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after="0" w:lineRule="auto"/>
              <w:rPr>
                <w:rFonts w:ascii="Arial" w:cs="Arial" w:eastAsia="Arial" w:hAnsi="Arial"/>
                <w:b w:val="1"/>
              </w:rPr>
            </w:pPr>
            <w:r w:rsidDel="00000000" w:rsidR="00000000" w:rsidRPr="00000000">
              <w:rPr>
                <w:rFonts w:ascii="Arial" w:cs="Arial" w:eastAsia="Arial" w:hAnsi="Arial"/>
                <w:b w:val="1"/>
                <w:color w:val="000000"/>
                <w:rtl w:val="0"/>
              </w:rPr>
              <w:t xml:space="preserve">NON-ACADEMIC Goal:  </w:t>
            </w:r>
            <w:r w:rsidDel="00000000" w:rsidR="00000000" w:rsidRPr="00000000">
              <w:rPr>
                <w:rFonts w:ascii="Arial" w:cs="Arial" w:eastAsia="Arial" w:hAnsi="Arial"/>
                <w:highlight w:val="white"/>
                <w:rtl w:val="0"/>
              </w:rPr>
              <w:t xml:space="preserve">By the end of the 2019-20, out of school suspension rate will decrease from 6.4% to 5.0%.</w:t>
            </w:r>
            <w:r w:rsidDel="00000000" w:rsidR="00000000" w:rsidRPr="00000000">
              <w:rPr>
                <w:rFonts w:ascii="Arial" w:cs="Arial" w:eastAsia="Arial" w:hAnsi="Arial"/>
                <w:b w:val="1"/>
                <w:highlight w:val="whit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13">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HOW WILL WE IMPROVE?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Schoolwide Strategies: </w:t>
            </w:r>
            <w:r w:rsidDel="00000000" w:rsidR="00000000" w:rsidRPr="00000000">
              <w:rPr>
                <w:rFonts w:ascii="Arial" w:cs="Arial" w:eastAsia="Arial" w:hAnsi="Arial"/>
                <w:sz w:val="20"/>
                <w:szCs w:val="20"/>
                <w:rtl w:val="0"/>
              </w:rPr>
              <w:t xml:space="preserve">The school’s Celebration Culture Committee will work to create incentives and activities that celebrate students' success. The school’s assistant principal and Leadership Team will monitor discipline data and share with stakeholders. The school’s counselor will provide support to students through interventions in order to assist them with making appropriate behavior choices.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115.0" w:type="dxa"/>
              <w:bottom w:w="0.0" w:type="dxa"/>
              <w:right w:w="115.0" w:type="dxa"/>
            </w:tcMar>
          </w:tcPr>
          <w:p w:rsidR="00000000" w:rsidDel="00000000" w:rsidP="00000000" w:rsidRDefault="00000000" w:rsidRPr="00000000" w14:paraId="0000001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SCHOOLWIDE PLAN GOAL 5   Science &amp; Social Studies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b w:val="1"/>
                <w:rtl w:val="0"/>
              </w:rPr>
              <w:t xml:space="preserve">Goal: </w:t>
            </w:r>
            <w:r w:rsidDel="00000000" w:rsidR="00000000" w:rsidRPr="00000000">
              <w:rPr>
                <w:rFonts w:ascii="Arial" w:cs="Arial" w:eastAsia="Arial" w:hAnsi="Arial"/>
                <w:highlight w:val="white"/>
                <w:rtl w:val="0"/>
              </w:rPr>
              <w:t xml:space="preserve">By the end of the 2020-21 school year,  we will increase the science school index from 61.9 to 64.5 and the social studies school index from 50.3 to 52.8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17">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HOW WILL WE IMPROVE?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Schoolwide Strategies:  </w:t>
            </w:r>
            <w:r w:rsidDel="00000000" w:rsidR="00000000" w:rsidRPr="00000000">
              <w:rPr>
                <w:rFonts w:ascii="Arial" w:cs="Arial" w:eastAsia="Arial" w:hAnsi="Arial"/>
                <w:sz w:val="20"/>
                <w:szCs w:val="20"/>
                <w:rtl w:val="0"/>
              </w:rPr>
              <w:t xml:space="preserve">Teachers will be provided opportunities to participate in professional development focussed on implementing the district’s curriculum for science and social studies. Students will be provided the classroom materials, supplies and state released resources to use during class time. Teachers will share resources with parents. The school will post resources on the website. Classroom assessments will focus on measuring students’ mastery of state standards.</w:t>
            </w:r>
          </w:p>
        </w:tc>
      </w:tr>
    </w:tbl>
    <w:p w:rsidR="00000000" w:rsidDel="00000000" w:rsidP="00000000" w:rsidRDefault="00000000" w:rsidRPr="00000000" w14:paraId="00000019">
      <w:pPr>
        <w:rPr/>
      </w:pPr>
      <w:r w:rsidDel="00000000" w:rsidR="00000000" w:rsidRPr="00000000">
        <w:rPr>
          <w:rtl w:val="0"/>
        </w:rPr>
      </w:r>
    </w:p>
    <w:sectPr>
      <w:footerReference r:id="rId6" w:type="default"/>
      <w:pgSz w:h="15840" w:w="12240" w:orient="portrait"/>
      <w:pgMar w:bottom="431" w:top="57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i w:val="1"/>
        <w:color w:val="000000"/>
        <w:rtl w:val="0"/>
      </w:rPr>
      <w:tab/>
      <w:tab/>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