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hanging="662"/>
        <w:jc w:val="center"/>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shd w:fill="auto" w:val="clear"/>
          <w:vertAlign w:val="baseline"/>
          <w:rtl w:val="0"/>
        </w:rPr>
        <w:t xml:space="preserve">L</w:t>
      </w:r>
      <w:r w:rsidDel="00000000" w:rsidR="00000000" w:rsidRPr="00000000">
        <w:rPr>
          <w:b w:val="1"/>
          <w:sz w:val="28"/>
          <w:szCs w:val="28"/>
          <w:rtl w:val="0"/>
        </w:rPr>
        <w:t xml:space="preserve">erosen Preparatory</w:t>
      </w:r>
      <w:r w:rsidDel="00000000" w:rsidR="00000000" w:rsidRPr="00000000">
        <w:rPr>
          <w:rFonts w:ascii="Times New Roman" w:cs="Times New Roman" w:eastAsia="Times New Roman" w:hAnsi="Times New Roman"/>
          <w:b w:val="1"/>
          <w:i w:val="0"/>
          <w:smallCaps w:val="0"/>
          <w:strike w:val="0"/>
          <w:color w:val="000000"/>
          <w:sz w:val="28"/>
          <w:szCs w:val="28"/>
          <w:shd w:fill="auto" w:val="clear"/>
          <w:vertAlign w:val="baseline"/>
          <w:rtl w:val="0"/>
        </w:rPr>
        <w:t xml:space="preserve"> School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hanging="662"/>
        <w:jc w:val="center"/>
        <w:rPr>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hanging="662"/>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Parental Involvement Policy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00" w:right="126" w:firstLine="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policy was developed and decided upon with the parents of students at L</w:t>
      </w:r>
      <w:r w:rsidDel="00000000" w:rsidR="00000000" w:rsidRPr="00000000">
        <w:rPr>
          <w:i w:val="1"/>
          <w:rtl w:val="0"/>
        </w:rPr>
        <w:t xml:space="preserve">erosen Preparatory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Schoo</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l</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tabs>
          <w:tab w:val="left" w:pos="1541"/>
        </w:tabs>
        <w:ind w:left="100"/>
        <w:rPr/>
      </w:pPr>
      <w:r w:rsidDel="00000000" w:rsidR="00000000" w:rsidRPr="00000000">
        <w:rPr>
          <w:rtl w:val="0"/>
        </w:rPr>
      </w:r>
    </w:p>
    <w:p w:rsidR="00000000" w:rsidDel="00000000" w:rsidP="00000000" w:rsidRDefault="00000000" w:rsidRPr="00000000" w14:paraId="00000007">
      <w:pPr>
        <w:pStyle w:val="Heading1"/>
        <w:tabs>
          <w:tab w:val="left" w:pos="1541"/>
        </w:tabs>
        <w:ind w:left="100"/>
        <w:rPr>
          <w:b w:val="0"/>
        </w:rPr>
      </w:pPr>
      <w:r w:rsidDel="00000000" w:rsidR="00000000" w:rsidRPr="00000000">
        <w:rPr>
          <w:rtl w:val="0"/>
        </w:rPr>
        <w:t xml:space="preserve">PART I.  GENERAL EXPECTATIONS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w:t>
      </w:r>
      <w:r w:rsidDel="00000000" w:rsidR="00000000" w:rsidRPr="00000000">
        <w:rPr>
          <w:b w:val="1"/>
          <w:u w:val="single"/>
          <w:rtl w:val="0"/>
        </w:rPr>
        <w:t xml:space="preserve">erosen Preparatory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School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agrees to implement the following statutory requirements: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1" w:right="274"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section 1118, the school will work to ensure that the required school level parental involvement policies meet the requirements of section 1118 of the ESEA, and each include, as a component, a school-parent compact consistent with section 1118(d) of the ESEA.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145" w:hanging="72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will notify parents of the policy in an understandable and uniform format and, to the extent practicable, in a language the parents can understand. The policy will be made available to the local community and updated annually to meet the changing needs of parents and the school.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835" w:right="144" w:hanging="72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152"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1" w:right="792"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involve the parents of children served in Title I, Part A schools in decisions about how the Title I, Part A funds reserved for parental involvement is spent.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266"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build its own and the parent’s capacity for strong parental involvement, in order to ensure effective involvement of parents and to support a partnership among the school, parents, and the community to improve student academic achievement.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611"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provide other reasonable support for parental involvement activities under section 1118 of the ESEA as the parents may request.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266"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be governed by the following statutory definition of parental involvement, and will carry out programs, activities, and procedures in accordance with this definition: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8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Parental involvement means the participation of parents in regular, two-way, and meaningful communication involving student academic learning and other school activities, including ensuring—</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601"/>
        </w:tabs>
        <w:spacing w:after="0" w:before="0" w:line="240" w:lineRule="auto"/>
        <w:ind w:left="1540" w:right="0"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that parents play an integral role in assisting their child’s learning;</w:t>
      </w:r>
      <w:r w:rsidDel="00000000" w:rsidR="00000000" w:rsidRPr="00000000">
        <w:rPr>
          <w:rtl w:val="0"/>
        </w:rPr>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293"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that parents are encouraged to be actively involved in their child’s education at school;</w:t>
      </w:r>
      <w:r w:rsidDel="00000000" w:rsidR="00000000" w:rsidRPr="00000000">
        <w:rPr>
          <w:rtl w:val="0"/>
        </w:rPr>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669"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that parents are full partners in their child’s education and are included, as appropriate, in decision-making and on advisory committees to assist in the education of their child;</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52" w:hanging="360"/>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carrying out of other activities, such as those described in section 1118 of the ESEA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pStyle w:val="Heading1"/>
        <w:tabs>
          <w:tab w:val="left" w:pos="1560"/>
        </w:tabs>
        <w:spacing w:before="39" w:lineRule="auto"/>
        <w:ind w:left="0" w:right="332"/>
        <w:rPr/>
      </w:pPr>
      <w:r w:rsidDel="00000000" w:rsidR="00000000" w:rsidRPr="00000000">
        <w:rPr>
          <w:rtl w:val="0"/>
        </w:rPr>
      </w:r>
    </w:p>
    <w:p w:rsidR="00000000" w:rsidDel="00000000" w:rsidP="00000000" w:rsidRDefault="00000000" w:rsidRPr="00000000" w14:paraId="0000001E">
      <w:pPr>
        <w:pStyle w:val="Heading1"/>
        <w:tabs>
          <w:tab w:val="left" w:pos="1560"/>
        </w:tabs>
        <w:spacing w:before="39" w:lineRule="auto"/>
        <w:ind w:left="0" w:right="332"/>
        <w:rPr>
          <w:b w:val="0"/>
        </w:rPr>
      </w:pPr>
      <w:r w:rsidDel="00000000" w:rsidR="00000000" w:rsidRPr="00000000">
        <w:rPr>
          <w:rtl w:val="0"/>
        </w:rPr>
        <w:t xml:space="preserve">PART II.  IMPLEMENTATION OF REQUIRED SCHOOL PARENT AND FAMILY ENGAGEMENT POLICY COMPONENTS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Documentation of policy components implementation will be provided to the Lafayette Parish School District.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372" w:hanging="72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w:t>
      </w:r>
      <w:r w:rsidDel="00000000" w:rsidR="00000000" w:rsidRPr="00000000">
        <w:rPr>
          <w:b w:val="1"/>
          <w:u w:val="single"/>
          <w:rtl w:val="0"/>
        </w:rPr>
        <w:t xml:space="preserve">erosen Preparatory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involve parents in the joint development of its school parental involvement plan under section 1118 of the ESEA: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parents will be invited and encouraged to attend a Title I Parent and Family Engagement Review meeting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September  where the policy will be developed/reviewed. Parents who cannot attend will have the opportunity to provide feedback through an online link on the school’s website or with a copy of the policy upon request.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87"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involve parents in the process of school review and improvement under section 1116 of the ESEA: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8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parents will be invited and encouraged to attend School Wide Planning meetings.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99"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99"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parents will be invited to attend a</w:t>
      </w:r>
      <w:r w:rsidDel="00000000" w:rsidR="00000000" w:rsidRPr="00000000">
        <w:rPr>
          <w:rtl w:val="0"/>
        </w:rPr>
        <w:t xml:space="preserve"> virtual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House in </w:t>
      </w:r>
      <w:r w:rsidDel="00000000" w:rsidR="00000000" w:rsidRPr="00000000">
        <w:rPr>
          <w:rtl w:val="0"/>
        </w:rPr>
        <w:t xml:space="preserve">September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annual meeting will be held at that time. A short video with annual meeting information will play on the school’s office television throughout the month of September and information distributed will be sent home for those parents who were unable to attend Open House.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185"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assistance to parents of children served by the school, as appropriate, in understanding topics by undertaking the actions described below--</w:t>
      </w:r>
    </w:p>
    <w:p w:rsidR="00000000" w:rsidDel="00000000" w:rsidP="00000000" w:rsidRDefault="00000000" w:rsidRPr="00000000" w14:paraId="0000002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920"/>
        </w:tabs>
        <w:spacing w:after="0" w:before="0" w:line="240" w:lineRule="auto"/>
        <w:ind w:left="19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curriculum,</w:t>
      </w:r>
    </w:p>
    <w:p w:rsidR="00000000" w:rsidDel="00000000" w:rsidP="00000000" w:rsidRDefault="00000000" w:rsidRPr="00000000" w14:paraId="0000003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920"/>
        </w:tabs>
        <w:spacing w:after="0" w:before="0" w:line="240" w:lineRule="auto"/>
        <w:ind w:left="19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state’s academic content standards,</w:t>
      </w:r>
    </w:p>
    <w:p w:rsidR="00000000" w:rsidDel="00000000" w:rsidP="00000000" w:rsidRDefault="00000000" w:rsidRPr="00000000" w14:paraId="0000003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920"/>
        </w:tabs>
        <w:spacing w:after="0" w:before="0" w:line="293.00000000000006" w:lineRule="auto"/>
        <w:ind w:left="19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state’s student academic achievement standards,</w:t>
      </w:r>
    </w:p>
    <w:p w:rsidR="00000000" w:rsidDel="00000000" w:rsidP="00000000" w:rsidRDefault="00000000" w:rsidRPr="00000000" w14:paraId="0000003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920"/>
        </w:tabs>
        <w:spacing w:after="0" w:before="0" w:line="293.00000000000006" w:lineRule="auto"/>
        <w:ind w:left="19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and local academic assessments including alternate assessments,</w:t>
      </w:r>
      <w:r w:rsidDel="00000000" w:rsidR="00000000" w:rsidRPr="00000000">
        <w:rPr>
          <w:rtl w:val="0"/>
        </w:rPr>
        <w:t xml:space="preserve"> </w:t>
      </w:r>
    </w:p>
    <w:p w:rsidR="00000000" w:rsidDel="00000000" w:rsidP="00000000" w:rsidRDefault="00000000" w:rsidRPr="00000000" w14:paraId="0000003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920"/>
        </w:tabs>
        <w:spacing w:after="0" w:before="0" w:line="293.00000000000006" w:lineRule="auto"/>
        <w:ind w:left="19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monitor their child’s progress.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pos="9480"/>
        </w:tabs>
        <w:spacing w:after="0" w:before="11" w:line="240" w:lineRule="auto"/>
        <w:ind w:left="835" w:right="0" w:firstLine="0"/>
        <w:jc w:val="left"/>
        <w:rPr>
          <w:rFonts w:ascii="Times New Roman" w:cs="Times New Roman" w:eastAsia="Times New Roman" w:hAnsi="Times New Roman"/>
          <w:b w:val="0"/>
          <w:i w:val="0"/>
          <w:smallCaps w:val="0"/>
          <w:strike w:val="0"/>
          <w:color w:val="ff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83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parents will be invited and encouraged to attend a parent academic meeting on the school’s curriculum and State academic content standards, and a parent testing meeting on State academic achievement standards, State and local academic assessments, and how to monitor their child’s progress.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 w:right="3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35" w:right="202"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at the request of parents, provide opportunities for regular meetings for parents to formulate suggestions and to participate, as appropriate, in decisions about the education of their children. The school will respond, as appropriate, to any such suggestions as soon as practicably possible by: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35" w:right="202"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35" w:right="2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invited to all School-Wide Planning meetings, an annual Title I meeting, academic meetings, testing meeting, and other school events. If parents request meetings other than those listed, the school will oblige as soon as practically possible.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01"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03"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each parent an individual student report about the performance of their child on the State assessment in at least math, language arts and reading by: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03"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2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student reports on State assessments will be sent home in applicable grades as soon as they are made available. Individual student report cards will be sent home every nine weeks and progress reports will be sent home midway between report cards.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101"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provide each parent timely notice when their child has been assigned or has been taught for four (4) or more consecutive weeks by a teacher with limited State certification or licensure by: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will be sent home with each student assigned to a teacher with limited State certification or licensure for four (4) or more consecutive weeks.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56" w:line="240" w:lineRule="auto"/>
        <w:ind w:left="820" w:right="279"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materials and training to help parents work with their children to improve their children’s academic achievement,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literacy training and using technology, as appropriate, to foster parental involvement, by: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835" w:right="0" w:firstLine="0"/>
        <w:jc w:val="left"/>
        <w:rPr>
          <w:rFonts w:ascii="Times New Roman" w:cs="Times New Roman" w:eastAsia="Times New Roman" w:hAnsi="Times New Roman"/>
          <w:b w:val="0"/>
          <w:i w:val="0"/>
          <w:smallCaps w:val="0"/>
          <w:strike w:val="0"/>
          <w:color w:val="ff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83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parents will be invited and encouraged to </w:t>
      </w:r>
      <w:r w:rsidDel="00000000" w:rsidR="00000000" w:rsidRPr="00000000">
        <w:rPr>
          <w:sz w:val="23"/>
          <w:szCs w:val="23"/>
          <w:rtl w:val="0"/>
        </w:rPr>
        <w:t xml:space="preserve">attend parent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academic meetings on the school’s curriculum and State academic content standards. In the Spring parents will receive testing tips and strategies to prepare for the upcoming state assessment.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187"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with the assistance of its parents, educate its faculty and staff to communicate with, and work with parents as equal partners in the value and utility of contributions of parents, and in how to implement and coordinate parent programs and build ties between parents and schools, by: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1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teachers and staff members will receive “How to Work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training </w:t>
      </w:r>
      <w:r w:rsidDel="00000000" w:rsidR="00000000" w:rsidRPr="00000000">
        <w:rPr>
          <w:rtl w:val="0"/>
        </w:rPr>
        <w:t xml:space="preserve">through Public Works and will be part of the training through the school district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40" w:lineRule="auto"/>
        <w:ind w:left="840" w:right="117"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to the extent feasible and appropriate, coordinate and integrate parental involvement programs and activities with GEAR Up, Immersion, ESL, public preschool, Migrant and Delinquent, Special Education, Homeless, Foster Care, FRAN (Families Reading Around Neighborhoods), Homebound Services, and other programs. The school will also conduct other activities, such as parent resource centers, that encourage and support parents in more fully participating in the education of their children, by: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ind w:left="840" w:firstLine="0"/>
        <w:rPr/>
      </w:pPr>
      <w:r w:rsidDel="00000000" w:rsidR="00000000" w:rsidRPr="00000000">
        <w:rPr>
          <w:rtl w:val="0"/>
        </w:rPr>
        <w:t xml:space="preserve">Parent and Family Engagement activities will be coordinated and integrated to the extent feasible and appropriate, with other relevant Federal, State, and local laws and programs. The district and school maintains a Parent Resource Center for the school to refer parents.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0" w:right="279"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279" w:hanging="720"/>
        <w:jc w:val="left"/>
        <w:rPr>
          <w:i w:val="0"/>
          <w:smallCaps w:val="0"/>
          <w:strike w:val="0"/>
          <w:color w:val="000000"/>
          <w:u w:val="none"/>
          <w:shd w:fill="auto" w:val="clear"/>
          <w:vertAlign w:val="baseline"/>
        </w:rPr>
      </w:pP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27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related to school and Parent and Family Engagement will be sent to parents in a format and, to the extent practicable, in a language the parents can understand.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tabs>
          <w:tab w:val="left" w:pos="1561"/>
        </w:tabs>
        <w:ind w:left="120"/>
        <w:rPr/>
      </w:pPr>
      <w:r w:rsidDel="00000000" w:rsidR="00000000" w:rsidRPr="00000000">
        <w:rPr>
          <w:rtl w:val="0"/>
        </w:rPr>
      </w:r>
    </w:p>
    <w:p w:rsidR="00000000" w:rsidDel="00000000" w:rsidP="00000000" w:rsidRDefault="00000000" w:rsidRPr="00000000" w14:paraId="00000055">
      <w:pPr>
        <w:pStyle w:val="Heading1"/>
        <w:tabs>
          <w:tab w:val="left" w:pos="1561"/>
        </w:tabs>
        <w:ind w:left="120"/>
        <w:rPr/>
      </w:pPr>
      <w:r w:rsidDel="00000000" w:rsidR="00000000" w:rsidRPr="00000000">
        <w:rPr>
          <w:rtl w:val="0"/>
        </w:rPr>
      </w:r>
    </w:p>
    <w:p w:rsidR="00000000" w:rsidDel="00000000" w:rsidP="00000000" w:rsidRDefault="00000000" w:rsidRPr="00000000" w14:paraId="00000056">
      <w:pPr>
        <w:pStyle w:val="Heading1"/>
        <w:tabs>
          <w:tab w:val="left" w:pos="1561"/>
        </w:tabs>
        <w:ind w:left="120"/>
        <w:rPr/>
      </w:pPr>
      <w:r w:rsidDel="00000000" w:rsidR="00000000" w:rsidRPr="00000000">
        <w:rPr>
          <w:rtl w:val="0"/>
        </w:rPr>
      </w:r>
    </w:p>
    <w:p w:rsidR="00000000" w:rsidDel="00000000" w:rsidP="00000000" w:rsidRDefault="00000000" w:rsidRPr="00000000" w14:paraId="00000057">
      <w:pPr>
        <w:pStyle w:val="Heading1"/>
        <w:tabs>
          <w:tab w:val="left" w:pos="1561"/>
        </w:tabs>
        <w:ind w:left="120"/>
        <w:rPr/>
      </w:pPr>
      <w:r w:rsidDel="00000000" w:rsidR="00000000" w:rsidRPr="00000000">
        <w:rPr>
          <w:rtl w:val="0"/>
        </w:rPr>
      </w:r>
    </w:p>
    <w:p w:rsidR="00000000" w:rsidDel="00000000" w:rsidP="00000000" w:rsidRDefault="00000000" w:rsidRPr="00000000" w14:paraId="00000058">
      <w:pPr>
        <w:pStyle w:val="Heading1"/>
        <w:tabs>
          <w:tab w:val="left" w:pos="1561"/>
        </w:tabs>
        <w:ind w:left="120"/>
        <w:rPr/>
      </w:pPr>
      <w:r w:rsidDel="00000000" w:rsidR="00000000" w:rsidRPr="00000000">
        <w:rPr>
          <w:rtl w:val="0"/>
        </w:rPr>
      </w:r>
    </w:p>
    <w:p w:rsidR="00000000" w:rsidDel="00000000" w:rsidP="00000000" w:rsidRDefault="00000000" w:rsidRPr="00000000" w14:paraId="00000059">
      <w:pPr>
        <w:pStyle w:val="Heading1"/>
        <w:tabs>
          <w:tab w:val="left" w:pos="1561"/>
        </w:tabs>
        <w:ind w:left="120"/>
        <w:rPr/>
      </w:pPr>
      <w:r w:rsidDel="00000000" w:rsidR="00000000" w:rsidRPr="00000000">
        <w:rPr>
          <w:rtl w:val="0"/>
        </w:rPr>
      </w:r>
    </w:p>
    <w:p w:rsidR="00000000" w:rsidDel="00000000" w:rsidP="00000000" w:rsidRDefault="00000000" w:rsidRPr="00000000" w14:paraId="0000005A">
      <w:pPr>
        <w:pStyle w:val="Heading1"/>
        <w:tabs>
          <w:tab w:val="left" w:pos="1561"/>
        </w:tabs>
        <w:ind w:left="120"/>
        <w:rPr/>
      </w:pPr>
      <w:r w:rsidDel="00000000" w:rsidR="00000000" w:rsidRPr="00000000">
        <w:rPr>
          <w:rtl w:val="0"/>
        </w:rPr>
      </w:r>
    </w:p>
    <w:p w:rsidR="00000000" w:rsidDel="00000000" w:rsidP="00000000" w:rsidRDefault="00000000" w:rsidRPr="00000000" w14:paraId="0000005B">
      <w:pPr>
        <w:pStyle w:val="Heading1"/>
        <w:tabs>
          <w:tab w:val="left" w:pos="1561"/>
        </w:tabs>
        <w:ind w:left="120"/>
        <w:rPr/>
      </w:pPr>
      <w:r w:rsidDel="00000000" w:rsidR="00000000" w:rsidRPr="00000000">
        <w:rPr>
          <w:rtl w:val="0"/>
        </w:rPr>
      </w:r>
    </w:p>
    <w:p w:rsidR="00000000" w:rsidDel="00000000" w:rsidP="00000000" w:rsidRDefault="00000000" w:rsidRPr="00000000" w14:paraId="0000005C">
      <w:pPr>
        <w:pStyle w:val="Heading1"/>
        <w:tabs>
          <w:tab w:val="left" w:pos="1561"/>
        </w:tabs>
        <w:ind w:left="120"/>
        <w:rPr/>
      </w:pPr>
      <w:r w:rsidDel="00000000" w:rsidR="00000000" w:rsidRPr="00000000">
        <w:rPr>
          <w:rtl w:val="0"/>
        </w:rPr>
      </w:r>
    </w:p>
    <w:p w:rsidR="00000000" w:rsidDel="00000000" w:rsidP="00000000" w:rsidRDefault="00000000" w:rsidRPr="00000000" w14:paraId="0000005D">
      <w:pPr>
        <w:pStyle w:val="Heading1"/>
        <w:tabs>
          <w:tab w:val="left" w:pos="1561"/>
        </w:tabs>
        <w:ind w:left="120"/>
        <w:rPr/>
      </w:pPr>
      <w:r w:rsidDel="00000000" w:rsidR="00000000" w:rsidRPr="00000000">
        <w:rPr>
          <w:rtl w:val="0"/>
        </w:rPr>
      </w:r>
    </w:p>
    <w:p w:rsidR="00000000" w:rsidDel="00000000" w:rsidP="00000000" w:rsidRDefault="00000000" w:rsidRPr="00000000" w14:paraId="0000005E">
      <w:pPr>
        <w:pStyle w:val="Heading1"/>
        <w:tabs>
          <w:tab w:val="left" w:pos="1561"/>
        </w:tabs>
        <w:ind w:left="120"/>
        <w:rPr/>
      </w:pPr>
      <w:r w:rsidDel="00000000" w:rsidR="00000000" w:rsidRPr="00000000">
        <w:rPr>
          <w:rtl w:val="0"/>
        </w:rPr>
      </w:r>
    </w:p>
    <w:p w:rsidR="00000000" w:rsidDel="00000000" w:rsidP="00000000" w:rsidRDefault="00000000" w:rsidRPr="00000000" w14:paraId="0000005F">
      <w:pPr>
        <w:pStyle w:val="Heading1"/>
        <w:tabs>
          <w:tab w:val="left" w:pos="1561"/>
        </w:tabs>
        <w:ind w:left="120"/>
        <w:rPr/>
      </w:pPr>
      <w:r w:rsidDel="00000000" w:rsidR="00000000" w:rsidRPr="00000000">
        <w:rPr>
          <w:rtl w:val="0"/>
        </w:rPr>
      </w:r>
    </w:p>
    <w:p w:rsidR="00000000" w:rsidDel="00000000" w:rsidP="00000000" w:rsidRDefault="00000000" w:rsidRPr="00000000" w14:paraId="00000060">
      <w:pPr>
        <w:pStyle w:val="Heading1"/>
        <w:tabs>
          <w:tab w:val="left" w:pos="1561"/>
        </w:tabs>
        <w:ind w:left="120"/>
        <w:rPr>
          <w:b w:val="0"/>
        </w:rPr>
      </w:pPr>
      <w:r w:rsidDel="00000000" w:rsidR="00000000" w:rsidRPr="00000000">
        <w:rPr>
          <w:rtl w:val="0"/>
        </w:rPr>
        <w:t xml:space="preserve">PART III.  APPROVAL</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School Parental and Family Engagement Policy has been developed jointly with, and agreed </w:t>
      </w:r>
      <w:r w:rsidDel="00000000" w:rsidR="00000000" w:rsidRPr="00000000">
        <w:rPr>
          <w:rtl w:val="0"/>
        </w:rPr>
        <w:t xml:space="preserve">upon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parents of students as evidenced by agenda and sign in sheets.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893"/>
        </w:tabs>
        <w:spacing w:after="0" w:before="0" w:line="240" w:lineRule="auto"/>
        <w:ind w:left="119" w:right="3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approved by </w:t>
      </w:r>
      <w:r w:rsidDel="00000000" w:rsidR="00000000" w:rsidRPr="00000000">
        <w:rPr>
          <w:b w:val="1"/>
          <w:u w:val="single"/>
          <w:rtl w:val="0"/>
        </w:rPr>
        <w:t xml:space="preserve">Lerosen Preparatory School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t>
      </w:r>
      <w:r w:rsidDel="00000000" w:rsidR="00000000" w:rsidRPr="00000000">
        <w:rPr>
          <w:b w:val="1"/>
          <w:highlight w:val="white"/>
          <w:u w:val="single"/>
          <w:rtl w:val="0"/>
        </w:rPr>
        <w:t xml:space="preserve">August 13, 2020</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 will be in effect for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period of one year. The school will distribute this policy to all parents on or before </w:t>
      </w:r>
      <w:r w:rsidDel="00000000" w:rsidR="00000000" w:rsidRPr="00000000">
        <w:rPr>
          <w:b w:val="1"/>
          <w:u w:val="single"/>
          <w:rtl w:val="0"/>
        </w:rPr>
        <w:t xml:space="preserve">September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w:t>
      </w:r>
      <w:r w:rsidDel="00000000" w:rsidR="00000000" w:rsidRPr="00000000">
        <w:rPr>
          <w:b w:val="1"/>
          <w:u w:val="singl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20</w:t>
      </w:r>
      <w:r w:rsidDel="00000000" w:rsidR="00000000" w:rsidRPr="00000000">
        <w:rPr>
          <w:b w:val="1"/>
          <w:u w:val="singl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b w:val="1"/>
          <w:i w:val="0"/>
          <w:smallCaps w:val="0"/>
          <w:strike w:val="0"/>
          <w:color w:val="000000"/>
          <w:sz w:val="2"/>
          <w:szCs w:val="2"/>
          <w:u w:val="single"/>
          <w:shd w:fill="auto" w:val="clear"/>
          <w:vertAlign w:val="baseline"/>
        </w:rPr>
      </w:pPr>
      <w:r w:rsidDel="00000000" w:rsidR="00000000" w:rsidRPr="00000000">
        <w:rPr>
          <w:b w:val="1"/>
          <w:i w:val="0"/>
          <w:smallCaps w:val="0"/>
          <w:strike w:val="0"/>
          <w:color w:val="000000"/>
          <w:sz w:val="2"/>
          <w:szCs w:val="2"/>
          <w:u w:val="none"/>
          <w:shd w:fill="auto" w:val="clear"/>
          <w:vertAlign w:val="baseline"/>
        </w:rPr>
        <mc:AlternateContent>
          <mc:Choice Requires="wpg">
            <w:drawing>
              <wp:inline distB="0" distT="0" distL="0" distR="0">
                <wp:extent cx="2368550" cy="12700"/>
                <wp:effectExtent b="0" l="0" r="0" t="0"/>
                <wp:docPr id="2" name=""/>
                <a:graphic>
                  <a:graphicData uri="http://schemas.microsoft.com/office/word/2010/wordprocessingGroup">
                    <wpg:wgp>
                      <wpg:cNvGrpSpPr/>
                      <wpg:grpSpPr>
                        <a:xfrm>
                          <a:off x="4161725" y="3773650"/>
                          <a:ext cx="2368550" cy="12700"/>
                          <a:chOff x="4161725" y="3773650"/>
                          <a:chExt cx="2365375" cy="15240"/>
                        </a:xfrm>
                      </wpg:grpSpPr>
                      <wpg:grpSp>
                        <wpg:cNvGrpSpPr/>
                        <wpg:grpSpPr>
                          <a:xfrm>
                            <a:off x="4161725" y="3773650"/>
                            <a:ext cx="2365375" cy="15240"/>
                            <a:chOff x="0" y="0"/>
                            <a:chExt cx="3725" cy="24"/>
                          </a:xfrm>
                        </wpg:grpSpPr>
                        <wps:wsp>
                          <wps:cNvSpPr/>
                          <wps:cNvPr id="3" name="Shape 3"/>
                          <wps:spPr>
                            <a:xfrm>
                              <a:off x="0" y="0"/>
                              <a:ext cx="3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 y="4"/>
                              <a:ext cx="3720" cy="20"/>
                            </a:xfrm>
                            <a:custGeom>
                              <a:rect b="b" l="l" r="r" t="t"/>
                              <a:pathLst>
                                <a:path extrusionOk="0" h="20" w="3720">
                                  <a:moveTo>
                                    <a:pt x="0" y="0"/>
                                  </a:moveTo>
                                  <a:lnTo>
                                    <a:pt x="372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68550" cy="127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68550" cy="12700"/>
                        </a:xfrm>
                        <a:prstGeom prst="rect"/>
                        <a:ln/>
                      </pic:spPr>
                    </pic:pic>
                  </a:graphicData>
                </a:graphic>
              </wp:inline>
            </w:drawing>
          </mc:Fallback>
        </mc:AlternateContent>
      </w:r>
      <w:r w:rsidDel="00000000" w:rsidR="00000000" w:rsidRPr="00000000">
        <w:rPr>
          <w:b w:val="1"/>
          <w:i w:val="0"/>
          <w:smallCaps w:val="0"/>
          <w:strike w:val="0"/>
          <w:color w:val="000000"/>
          <w:sz w:val="2"/>
          <w:szCs w:val="2"/>
          <w:u w:val="none"/>
          <w:shd w:fill="auto" w:val="clear"/>
          <w:vertAlign w:val="baseline"/>
          <w:rtl w:val="0"/>
        </w:rPr>
        <w:t xml:space="preserve">                                                                                                          _</w:t>
      </w:r>
      <w:r w:rsidDel="00000000" w:rsidR="00000000" w:rsidRPr="00000000">
        <w:rPr>
          <w:b w:val="1"/>
          <w:i w:val="0"/>
          <w:smallCaps w:val="0"/>
          <w:strike w:val="0"/>
          <w:color w:val="000000"/>
          <w:sz w:val="2"/>
          <w:szCs w:val="2"/>
          <w:u w:val="single"/>
          <w:shd w:fill="auto" w:val="clear"/>
          <w:vertAlign w:val="baseline"/>
          <w:rtl w:val="0"/>
        </w:rPr>
        <w:t xml:space="preserve">_____________________________</w:t>
      </w:r>
      <w:r w:rsidDel="00000000" w:rsidR="00000000" w:rsidRPr="00000000">
        <w:rPr>
          <w:b w:val="1"/>
          <w:sz w:val="2"/>
          <w:szCs w:val="2"/>
          <w:u w:val="single"/>
          <w:rtl w:val="0"/>
        </w:rPr>
        <w:t xml:space="preserve">___________________________________________</w:t>
      </w:r>
      <w:r w:rsidDel="00000000" w:rsidR="00000000" w:rsidRPr="00000000">
        <w:rPr>
          <w:b w:val="1"/>
          <w:i w:val="0"/>
          <w:smallCaps w:val="0"/>
          <w:strike w:val="0"/>
          <w:color w:val="000000"/>
          <w:sz w:val="2"/>
          <w:szCs w:val="2"/>
          <w:u w:val="single"/>
          <w:shd w:fill="auto" w:val="clear"/>
          <w:vertAlign w:val="baseline"/>
          <w:rtl w:val="0"/>
        </w:rPr>
        <w:t xml:space="preserve">_______________________________________________________________________________________________</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300" w:right="0" w:firstLine="0"/>
        <w:rPr>
          <w:b w:val="1"/>
          <w:i w:val="0"/>
          <w:smallCaps w:val="0"/>
          <w:strike w:val="0"/>
          <w:color w:val="000000"/>
          <w:sz w:val="24"/>
          <w:szCs w:val="24"/>
          <w:u w:val="none"/>
          <w:shd w:fill="auto" w:val="clear"/>
          <w:vertAlign w:val="baseline"/>
        </w:rPr>
      </w:pPr>
      <w:r w:rsidDel="00000000" w:rsidR="00000000" w:rsidRPr="00000000">
        <w:rPr>
          <w:b w:val="1"/>
          <w:i w:val="1"/>
          <w:rtl w:val="0"/>
        </w:rPr>
        <w:t xml:space="preserve">              </w:t>
      </w:r>
      <w:r w:rsidDel="00000000" w:rsidR="00000000" w:rsidRPr="00000000">
        <w:rPr>
          <w:b w:val="1"/>
          <w:i w:val="1"/>
          <w:rtl w:val="0"/>
        </w:rPr>
        <w:t xml:space="preserve">(Principal)</w:t>
        <w:tab/>
        <w:tab/>
        <w:tab/>
        <w:tab/>
        <w:t xml:space="preserve">(Assistant Principal/P.I. Coordinator)</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b w:val="1"/>
          <w:i w:val="1"/>
          <w:smallCaps w:val="0"/>
          <w:strike w:val="0"/>
          <w:color w:val="000000"/>
          <w:sz w:val="27"/>
          <w:szCs w:val="27"/>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b w:val="1"/>
          <w:i w:val="0"/>
          <w:smallCaps w:val="0"/>
          <w:strike w:val="0"/>
          <w:color w:val="000000"/>
          <w:sz w:val="2"/>
          <w:szCs w:val="2"/>
          <w:u w:val="single"/>
          <w:shd w:fill="auto" w:val="clear"/>
          <w:vertAlign w:val="baseline"/>
        </w:rPr>
      </w:pPr>
      <w:r w:rsidDel="00000000" w:rsidR="00000000" w:rsidRPr="00000000">
        <w:rPr>
          <w:b w:val="1"/>
          <w:i w:val="0"/>
          <w:smallCaps w:val="0"/>
          <w:strike w:val="0"/>
          <w:color w:val="000000"/>
          <w:sz w:val="2"/>
          <w:szCs w:val="2"/>
          <w:u w:val="single"/>
          <w:shd w:fill="auto" w:val="clear"/>
          <w:vertAlign w:val="baseline"/>
        </w:rPr>
        <mc:AlternateContent>
          <mc:Choice Requires="wpg">
            <w:drawing>
              <wp:inline distB="0" distT="0" distL="0" distR="0">
                <wp:extent cx="2368550" cy="12700"/>
                <wp:effectExtent b="0" l="0" r="0" t="0"/>
                <wp:docPr id="1" name=""/>
                <a:graphic>
                  <a:graphicData uri="http://schemas.microsoft.com/office/word/2010/wordprocessingGroup">
                    <wpg:wgp>
                      <wpg:cNvGrpSpPr/>
                      <wpg:grpSpPr>
                        <a:xfrm>
                          <a:off x="4161725" y="3773650"/>
                          <a:ext cx="2368550" cy="12700"/>
                          <a:chOff x="4161725" y="3773650"/>
                          <a:chExt cx="2365375" cy="15240"/>
                        </a:xfrm>
                      </wpg:grpSpPr>
                      <wpg:grpSp>
                        <wpg:cNvGrpSpPr/>
                        <wpg:grpSpPr>
                          <a:xfrm>
                            <a:off x="4161725" y="3773650"/>
                            <a:ext cx="2365375" cy="15240"/>
                            <a:chOff x="0" y="0"/>
                            <a:chExt cx="3725" cy="24"/>
                          </a:xfrm>
                        </wpg:grpSpPr>
                        <wps:wsp>
                          <wps:cNvSpPr/>
                          <wps:cNvPr id="3" name="Shape 3"/>
                          <wps:spPr>
                            <a:xfrm>
                              <a:off x="0" y="0"/>
                              <a:ext cx="37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 y="4"/>
                              <a:ext cx="3720" cy="20"/>
                            </a:xfrm>
                            <a:custGeom>
                              <a:rect b="b" l="l" r="r" t="t"/>
                              <a:pathLst>
                                <a:path extrusionOk="0" h="20" w="3720">
                                  <a:moveTo>
                                    <a:pt x="0" y="0"/>
                                  </a:moveTo>
                                  <a:lnTo>
                                    <a:pt x="372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68550" cy="127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68550" cy="12700"/>
                        </a:xfrm>
                        <a:prstGeom prst="rect"/>
                        <a:ln/>
                      </pic:spPr>
                    </pic:pic>
                  </a:graphicData>
                </a:graphic>
              </wp:inline>
            </w:drawing>
          </mc:Fallback>
        </mc:AlternateContent>
      </w:r>
      <w:r w:rsidDel="00000000" w:rsidR="00000000" w:rsidRPr="00000000">
        <w:rPr>
          <w:b w:val="1"/>
          <w:i w:val="0"/>
          <w:smallCaps w:val="0"/>
          <w:strike w:val="0"/>
          <w:color w:val="000000"/>
          <w:sz w:val="2"/>
          <w:szCs w:val="2"/>
          <w:u w:val="single"/>
          <w:shd w:fill="auto" w:val="clear"/>
          <w:vertAlign w:val="baseline"/>
          <w:rtl w:val="0"/>
        </w:rPr>
        <w:tab/>
        <w:tab/>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720" w:right="0" w:firstLine="720"/>
        <w:jc w:val="left"/>
        <w:rPr>
          <w:b w:val="1"/>
          <w:i w:val="0"/>
          <w:smallCaps w:val="0"/>
          <w:strike w:val="0"/>
          <w:color w:val="000000"/>
          <w:sz w:val="24"/>
          <w:szCs w:val="24"/>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(Date)</w:t>
        <w:tab/>
        <w:tab/>
        <w:tab/>
        <w:tab/>
        <w:tab/>
        <w:tab/>
        <w:tab/>
        <w:t xml:space="preserve">(Date)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720"/>
      </w:pPr>
      <w:rPr>
        <w:rFonts w:ascii="Times New Roman" w:cs="Times New Roman" w:eastAsia="Times New Roman" w:hAnsi="Times New Roman"/>
        <w:b w:val="0"/>
        <w:sz w:val="24"/>
        <w:szCs w:val="24"/>
      </w:rPr>
    </w:lvl>
    <w:lvl w:ilvl="1">
      <w:start w:val="1"/>
      <w:numFmt w:val="bullet"/>
      <w:lvlText w:val="●"/>
      <w:lvlJc w:val="left"/>
      <w:pPr>
        <w:ind w:left="1920" w:hanging="360"/>
      </w:pPr>
      <w:rPr>
        <w:rFonts w:ascii="Noto Sans Symbols" w:cs="Noto Sans Symbols" w:eastAsia="Noto Sans Symbols" w:hAnsi="Noto Sans Symbols"/>
        <w:b w:val="0"/>
        <w:sz w:val="24"/>
        <w:szCs w:val="24"/>
      </w:rPr>
    </w:lvl>
    <w:lvl w:ilvl="2">
      <w:start w:val="1"/>
      <w:numFmt w:val="bullet"/>
      <w:lvlText w:val="•"/>
      <w:lvlJc w:val="left"/>
      <w:pPr>
        <w:ind w:left="2753" w:hanging="360"/>
      </w:pPr>
      <w:rPr/>
    </w:lvl>
    <w:lvl w:ilvl="3">
      <w:start w:val="1"/>
      <w:numFmt w:val="bullet"/>
      <w:lvlText w:val="•"/>
      <w:lvlJc w:val="left"/>
      <w:pPr>
        <w:ind w:left="3586" w:hanging="360"/>
      </w:pPr>
      <w:rPr/>
    </w:lvl>
    <w:lvl w:ilvl="4">
      <w:start w:val="1"/>
      <w:numFmt w:val="bullet"/>
      <w:lvlText w:val="•"/>
      <w:lvlJc w:val="left"/>
      <w:pPr>
        <w:ind w:left="4420" w:hanging="360"/>
      </w:pPr>
      <w:rPr/>
    </w:lvl>
    <w:lvl w:ilvl="5">
      <w:start w:val="1"/>
      <w:numFmt w:val="bullet"/>
      <w:lvlText w:val="•"/>
      <w:lvlJc w:val="left"/>
      <w:pPr>
        <w:ind w:left="5253" w:hanging="360"/>
      </w:pPr>
      <w:rPr/>
    </w:lvl>
    <w:lvl w:ilvl="6">
      <w:start w:val="1"/>
      <w:numFmt w:val="bullet"/>
      <w:lvlText w:val="•"/>
      <w:lvlJc w:val="left"/>
      <w:pPr>
        <w:ind w:left="6086" w:hanging="360"/>
      </w:pPr>
      <w:rPr/>
    </w:lvl>
    <w:lvl w:ilvl="7">
      <w:start w:val="1"/>
      <w:numFmt w:val="bullet"/>
      <w:lvlText w:val="•"/>
      <w:lvlJc w:val="left"/>
      <w:pPr>
        <w:ind w:left="6920" w:hanging="360"/>
      </w:pPr>
      <w:rPr/>
    </w:lvl>
    <w:lvl w:ilvl="8">
      <w:start w:val="1"/>
      <w:numFmt w:val="bullet"/>
      <w:lvlText w:val="•"/>
      <w:lvlJc w:val="left"/>
      <w:pPr>
        <w:ind w:left="7753" w:hanging="360"/>
      </w:pPr>
      <w:rPr/>
    </w:lvl>
  </w:abstractNum>
  <w:abstractNum w:abstractNumId="2">
    <w:lvl w:ilvl="0">
      <w:start w:val="1"/>
      <w:numFmt w:val="bullet"/>
      <w:lvlText w:val="●"/>
      <w:lvlJc w:val="left"/>
      <w:pPr>
        <w:ind w:left="820" w:hanging="720"/>
      </w:pPr>
      <w:rPr>
        <w:rFonts w:ascii="Noto Sans Symbols" w:cs="Noto Sans Symbols" w:eastAsia="Noto Sans Symbols" w:hAnsi="Noto Sans Symbols"/>
        <w:b w:val="0"/>
        <w:sz w:val="24"/>
        <w:szCs w:val="24"/>
      </w:rPr>
    </w:lvl>
    <w:lvl w:ilvl="1">
      <w:start w:val="1"/>
      <w:numFmt w:val="upperLetter"/>
      <w:lvlText w:val="(%2)"/>
      <w:lvlJc w:val="left"/>
      <w:pPr>
        <w:ind w:left="1540" w:hanging="421"/>
      </w:pPr>
      <w:rPr>
        <w:rFonts w:ascii="Times New Roman" w:cs="Times New Roman" w:eastAsia="Times New Roman" w:hAnsi="Times New Roman"/>
        <w:b w:val="0"/>
        <w:i w:val="1"/>
        <w:sz w:val="24"/>
        <w:szCs w:val="24"/>
      </w:rPr>
    </w:lvl>
    <w:lvl w:ilvl="2">
      <w:start w:val="1"/>
      <w:numFmt w:val="bullet"/>
      <w:lvlText w:val="•"/>
      <w:lvlJc w:val="left"/>
      <w:pPr>
        <w:ind w:left="2424" w:hanging="421"/>
      </w:pPr>
      <w:rPr/>
    </w:lvl>
    <w:lvl w:ilvl="3">
      <w:start w:val="1"/>
      <w:numFmt w:val="bullet"/>
      <w:lvlText w:val="•"/>
      <w:lvlJc w:val="left"/>
      <w:pPr>
        <w:ind w:left="3308" w:hanging="421"/>
      </w:pPr>
      <w:rPr/>
    </w:lvl>
    <w:lvl w:ilvl="4">
      <w:start w:val="1"/>
      <w:numFmt w:val="bullet"/>
      <w:lvlText w:val="•"/>
      <w:lvlJc w:val="left"/>
      <w:pPr>
        <w:ind w:left="4193" w:hanging="421"/>
      </w:pPr>
      <w:rPr/>
    </w:lvl>
    <w:lvl w:ilvl="5">
      <w:start w:val="1"/>
      <w:numFmt w:val="bullet"/>
      <w:lvlText w:val="•"/>
      <w:lvlJc w:val="left"/>
      <w:pPr>
        <w:ind w:left="5077" w:hanging="421"/>
      </w:pPr>
      <w:rPr/>
    </w:lvl>
    <w:lvl w:ilvl="6">
      <w:start w:val="1"/>
      <w:numFmt w:val="bullet"/>
      <w:lvlText w:val="•"/>
      <w:lvlJc w:val="left"/>
      <w:pPr>
        <w:ind w:left="5962" w:hanging="421"/>
      </w:pPr>
      <w:rPr/>
    </w:lvl>
    <w:lvl w:ilvl="7">
      <w:start w:val="1"/>
      <w:numFmt w:val="bullet"/>
      <w:lvlText w:val="•"/>
      <w:lvlJc w:val="left"/>
      <w:pPr>
        <w:ind w:left="6846" w:hanging="421"/>
      </w:pPr>
      <w:rPr/>
    </w:lvl>
    <w:lvl w:ilvl="8">
      <w:start w:val="1"/>
      <w:numFmt w:val="bullet"/>
      <w:lvlText w:val="•"/>
      <w:lvlJc w:val="left"/>
      <w:pPr>
        <w:ind w:left="7731" w:hanging="42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6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